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B0" w:rsidRPr="00767B6E" w:rsidRDefault="00536777" w:rsidP="00767B6E">
      <w:pPr>
        <w:pStyle w:val="ConsPlusNormal"/>
        <w:jc w:val="right"/>
        <w:outlineLvl w:val="0"/>
        <w:rPr>
          <w:rFonts w:ascii="PT Astra Serif" w:hAnsi="PT Astra Serif"/>
          <w:sz w:val="26"/>
          <w:szCs w:val="26"/>
        </w:rPr>
      </w:pPr>
      <w:bookmarkStart w:id="0" w:name="_GoBack"/>
      <w:bookmarkEnd w:id="0"/>
      <w:r w:rsidRPr="00767B6E">
        <w:rPr>
          <w:rFonts w:ascii="PT Astra Serif" w:hAnsi="PT Astra Serif"/>
          <w:sz w:val="26"/>
          <w:szCs w:val="26"/>
        </w:rPr>
        <w:t>ПРОЕКТ</w:t>
      </w:r>
    </w:p>
    <w:p w:rsidR="005C70E4" w:rsidRPr="00767B6E" w:rsidRDefault="005C70E4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ПОРЯДОК</w:t>
      </w:r>
    </w:p>
    <w:p w:rsidR="0077003D" w:rsidRPr="00767B6E" w:rsidRDefault="0077003D" w:rsidP="00767B6E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ПРЕДОСТАВЛЕНИЯ И РАСПРЕДЕЛЕНИЯ СУБСИДИЙ МЕСТНЫМ БЮДЖЕТАМ</w:t>
      </w:r>
      <w:r w:rsidR="00767B6E" w:rsidRPr="00767B6E">
        <w:rPr>
          <w:rFonts w:ascii="PT Astra Serif" w:hAnsi="PT Astra Serif"/>
          <w:sz w:val="26"/>
          <w:szCs w:val="26"/>
        </w:rPr>
        <w:t xml:space="preserve"> </w:t>
      </w:r>
      <w:r w:rsidRPr="00767B6E">
        <w:rPr>
          <w:rFonts w:ascii="PT Astra Serif" w:hAnsi="PT Astra Serif"/>
          <w:sz w:val="26"/>
          <w:szCs w:val="26"/>
        </w:rPr>
        <w:t>НА ФИНАНСОВОЕ ОБЕСПЕЧЕНИЕ ДОРОЖНОЙ ДЕЯТЕЛЬНОСТИ В РАМКАХ</w:t>
      </w:r>
      <w:r w:rsidR="00767B6E" w:rsidRPr="00767B6E">
        <w:rPr>
          <w:rFonts w:ascii="PT Astra Serif" w:hAnsi="PT Astra Serif"/>
          <w:sz w:val="26"/>
          <w:szCs w:val="26"/>
        </w:rPr>
        <w:t xml:space="preserve"> </w:t>
      </w:r>
      <w:r w:rsidRPr="00767B6E">
        <w:rPr>
          <w:rFonts w:ascii="PT Astra Serif" w:hAnsi="PT Astra Serif"/>
          <w:sz w:val="26"/>
          <w:szCs w:val="26"/>
        </w:rPr>
        <w:t xml:space="preserve">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</w:t>
      </w:r>
      <w:r w:rsidR="00767B6E" w:rsidRPr="00767B6E">
        <w:rPr>
          <w:rFonts w:ascii="PT Astra Serif" w:hAnsi="PT Astra Serif"/>
          <w:sz w:val="26"/>
          <w:szCs w:val="26"/>
        </w:rPr>
        <w:t xml:space="preserve"> </w:t>
      </w:r>
      <w:r w:rsidRPr="00767B6E">
        <w:rPr>
          <w:rFonts w:ascii="PT Astra Serif" w:hAnsi="PT Astra Serif"/>
          <w:sz w:val="26"/>
          <w:szCs w:val="26"/>
        </w:rPr>
        <w:t>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1. Настоящий Порядок устанавливает правила предоставления и распределения субсидий местным бюджетам, выделяемых из областного бюджета на финансовое обеспечение дорожной деятельности в рамках 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национального </w:t>
      </w:r>
      <w:hyperlink r:id="rId7">
        <w:r w:rsidRPr="00767B6E">
          <w:rPr>
            <w:rFonts w:ascii="PT Astra Serif" w:hAnsi="PT Astra Serif"/>
            <w:sz w:val="26"/>
            <w:szCs w:val="26"/>
          </w:rPr>
          <w:t>проекта</w:t>
        </w:r>
      </w:hyperlink>
      <w:r w:rsidRPr="00767B6E">
        <w:rPr>
          <w:rFonts w:ascii="PT Astra Serif" w:hAnsi="PT Astra Serif"/>
          <w:sz w:val="26"/>
          <w:szCs w:val="26"/>
        </w:rPr>
        <w:t xml:space="preserve">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Безопасные качественные дороги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(далее - Субсидия).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1" w:name="P14"/>
      <w:bookmarkEnd w:id="1"/>
      <w:r w:rsidRPr="00767B6E">
        <w:rPr>
          <w:rFonts w:ascii="PT Astra Serif" w:hAnsi="PT Astra Serif"/>
          <w:sz w:val="26"/>
          <w:szCs w:val="26"/>
        </w:rPr>
        <w:t xml:space="preserve">2. Субсидия предоставляется муниципальным образованиям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Город Томск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и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(далее - муниципальные образования, получатели Субсидии) в целях достижения результата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по муниципальному образованию (далее - результат регионального проекта).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3. Субсидия направляется на осуществление дорожной деятельности в части капитального ремонта и (или) ремонта автомобильных дорог общего пользования местного значения и обеспечения безопасности дорожного движения в целях приведения в нормативное состояние дорожной сети и снижения мест концентрации дорожно-транспортных происшествий на автомобильных дорогах (участках) в границах муниципальных образований.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4. Общий объем Субсидии утверждается законом Томской области об областном бюджете на очередной финансовый год и плановый период.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5. Изменение в распределение объемов Субсидии между муниципальными образованиями осуществляется в случае выделения дополнительного объема бюджетных ассигнований и (или) перераспределения экономии, сложившейся у муниципальных образований, в установленном порядке.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2" w:name="P18"/>
      <w:bookmarkEnd w:id="2"/>
      <w:r w:rsidRPr="00767B6E">
        <w:rPr>
          <w:rFonts w:ascii="PT Astra Serif" w:hAnsi="PT Astra Serif"/>
          <w:sz w:val="26"/>
          <w:szCs w:val="26"/>
        </w:rPr>
        <w:t>6. Уровень софинансирования из областного бюджета расходных обязательств муниципальных образований - получателей Субсидии по осуществлению полномочий органов местного самоуправления в области дорожной деятельности в целях достижения результата регионального проекта составляет 65 (шестьдесят пять) процентов.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7. В случае если объем бюджетных ассигнований, предусмотренных в установленном порядке в местном бюджете на </w:t>
      </w:r>
      <w:proofErr w:type="spellStart"/>
      <w:r w:rsidRPr="00767B6E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расходного обязательства, направленного на достижение результата регионального проекта, не позволяет обеспечить уровень софинансирования, установленный в соответствии с пунктом 6 настоящего Порядка, размер Субсидии подлежит уменьшению в целях обеспечения установленного </w:t>
      </w:r>
      <w:hyperlink w:anchor="P18">
        <w:r w:rsidRPr="00767B6E">
          <w:rPr>
            <w:rFonts w:ascii="PT Astra Serif" w:hAnsi="PT Astra Serif"/>
            <w:sz w:val="26"/>
            <w:szCs w:val="26"/>
          </w:rPr>
          <w:t>пунктом 6</w:t>
        </w:r>
      </w:hyperlink>
      <w:r w:rsidRPr="00767B6E">
        <w:rPr>
          <w:rFonts w:ascii="PT Astra Serif" w:hAnsi="PT Astra Serif"/>
          <w:sz w:val="26"/>
          <w:szCs w:val="26"/>
        </w:rPr>
        <w:t xml:space="preserve"> настоящего Порядка уровня софинансирования.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8. Размер Субсидии определяется в соответствии с </w:t>
      </w:r>
      <w:hyperlink w:anchor="P123">
        <w:r w:rsidRPr="00767B6E">
          <w:rPr>
            <w:rFonts w:ascii="PT Astra Serif" w:hAnsi="PT Astra Serif"/>
            <w:sz w:val="26"/>
            <w:szCs w:val="26"/>
          </w:rPr>
          <w:t>Методикой</w:t>
        </w:r>
      </w:hyperlink>
      <w:r w:rsidRPr="00767B6E">
        <w:rPr>
          <w:rFonts w:ascii="PT Astra Serif" w:hAnsi="PT Astra Serif"/>
          <w:sz w:val="26"/>
          <w:szCs w:val="26"/>
        </w:rPr>
        <w:t xml:space="preserve"> расчета Субсидии местным бюджетам на финансовое обеспечение дорожной деятельности в рамках 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(далее - Методика).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9. Критерием отбора муниципальных образований для предоставления Субсидии </w:t>
      </w:r>
      <w:r w:rsidRPr="00767B6E">
        <w:rPr>
          <w:rFonts w:ascii="PT Astra Serif" w:hAnsi="PT Astra Serif"/>
          <w:sz w:val="26"/>
          <w:szCs w:val="26"/>
        </w:rPr>
        <w:lastRenderedPageBreak/>
        <w:t>является наличие автомобильных дорог общего пользования местного значения, не отвечающих нормативным требованиям, в границах городских округов Томской агломерации, находящихся в собственности муниципального образования.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3" w:name="P22"/>
      <w:bookmarkEnd w:id="3"/>
      <w:r w:rsidRPr="00767B6E">
        <w:rPr>
          <w:rFonts w:ascii="PT Astra Serif" w:hAnsi="PT Astra Serif"/>
          <w:sz w:val="26"/>
          <w:szCs w:val="26"/>
        </w:rPr>
        <w:t>10. Для получения Субсидии муниципальные образования в срок до 1 февраля текущего года представляют в Департамент транспорта, дорожной деятельности и связи Томской области (далее - Департамент) информацию и следующие документы: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1) письмо о заключении соглашения на предоставление Субсидии;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2) реквизиты уполномоченного органа местного самоуправления городского округа, с которым будет заключаться Соглашение о предоставлении субсидии местному бюджету из областного бюджета на финансовое обеспечение дорожной деятельности в рамках 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национального </w:t>
      </w:r>
      <w:hyperlink r:id="rId8">
        <w:r w:rsidRPr="00767B6E">
          <w:rPr>
            <w:rFonts w:ascii="PT Astra Serif" w:hAnsi="PT Astra Serif"/>
            <w:sz w:val="26"/>
            <w:szCs w:val="26"/>
          </w:rPr>
          <w:t>проекта</w:t>
        </w:r>
      </w:hyperlink>
      <w:r w:rsidRPr="00767B6E">
        <w:rPr>
          <w:rFonts w:ascii="PT Astra Serif" w:hAnsi="PT Astra Serif"/>
          <w:sz w:val="26"/>
          <w:szCs w:val="26"/>
        </w:rPr>
        <w:t xml:space="preserve">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Безопасные качественные дороги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(далее - Соглашение);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3) копии проектной документации на капитальный ремонт автомобильных дорог общего пользования местного значения;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4) копии смет на ремонт автомобильных дорог общего пользования местного значения;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5) копии заключений о достоверности определения сметной стоимости на капитальный ремонт и (или) ремонт автомобильных дорог общего пользования местного значения;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6) расчет стоимости капитального ремонта, ремонта с учетом индексов фактической инфляции, применяемых для пересчета сметной стоимости из уровня цен на дату утверждения проектно-сметной документации в уровень цен на дату выполнения работ;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767B6E">
        <w:rPr>
          <w:rFonts w:ascii="PT Astra Serif" w:hAnsi="PT Astra Serif"/>
          <w:sz w:val="26"/>
          <w:szCs w:val="26"/>
        </w:rPr>
        <w:t>7) копии документов, подтверждающих право собственности на автомобильные дороги общего пользования местного значения, в отношении которых будет производиться капитальный ремонт и (или) ремонт, и (или) Перечень автомобильных дорог общего пользования местного значения, утвержденный органами местного самоуправления, в отношении которых будет производиться капитальный ремонт и (или) ремонт (с обязательным отражением типа покрытия существующих автомобильных дорог и протяженности);</w:t>
      </w:r>
      <w:proofErr w:type="gramEnd"/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8) схемы территориального расположения автомобильных дорог общего пользования местного значения;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9) выписку из местного бюджета, подтверждающую объем бюджетных ассигнований, предусмотренных на </w:t>
      </w:r>
      <w:proofErr w:type="spellStart"/>
      <w:r w:rsidRPr="00767B6E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мероприятий, направленных на достижение результата регионального проекта;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10) отчет и (или) протокол по результатам общественного обсуждения Перечня автомобильных дорог общего пользования местного значения, в отношении которых планируется производиться капитальный ремонт и (или) ремонт;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11) копии </w:t>
      </w:r>
      <w:proofErr w:type="gramStart"/>
      <w:r w:rsidRPr="00767B6E">
        <w:rPr>
          <w:rFonts w:ascii="PT Astra Serif" w:hAnsi="PT Astra Serif"/>
          <w:sz w:val="26"/>
          <w:szCs w:val="26"/>
        </w:rPr>
        <w:t>актов оценки технического состояния автомобильных дорог общего пользования местного</w:t>
      </w:r>
      <w:proofErr w:type="gramEnd"/>
      <w:r w:rsidRPr="00767B6E">
        <w:rPr>
          <w:rFonts w:ascii="PT Astra Serif" w:hAnsi="PT Astra Serif"/>
          <w:sz w:val="26"/>
          <w:szCs w:val="26"/>
        </w:rPr>
        <w:t xml:space="preserve"> значения, запланированных к капитальному ремонту и (или) ремонту;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767B6E">
        <w:rPr>
          <w:rFonts w:ascii="PT Astra Serif" w:hAnsi="PT Astra Serif"/>
          <w:sz w:val="26"/>
          <w:szCs w:val="26"/>
        </w:rPr>
        <w:t xml:space="preserve">12) копии результатов диагностики автомобильных дорог с асфальтобетонным покрытием, отремонтированных в рамках государственной программы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Развитие транспортной инфраструктуры в Томской области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, начиная с 2020 года, проведенной в соответствии с </w:t>
      </w:r>
      <w:hyperlink r:id="rId9">
        <w:r w:rsidRPr="00767B6E">
          <w:rPr>
            <w:rFonts w:ascii="PT Astra Serif" w:hAnsi="PT Astra Serif"/>
            <w:sz w:val="26"/>
            <w:szCs w:val="26"/>
          </w:rPr>
          <w:t>Приказом</w:t>
        </w:r>
      </w:hyperlink>
      <w:r w:rsidRPr="00767B6E">
        <w:rPr>
          <w:rFonts w:ascii="PT Astra Serif" w:hAnsi="PT Astra Serif"/>
          <w:sz w:val="26"/>
          <w:szCs w:val="26"/>
        </w:rPr>
        <w:t xml:space="preserve"> Минтранса России от 07.08.2020 N 288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О порядке проведения оценки технического состояния автомобильных дорог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ежегодно (один раз в год) в течение действия установленных гарантийных сроков в </w:t>
      </w:r>
      <w:r w:rsidRPr="00767B6E">
        <w:rPr>
          <w:rFonts w:ascii="PT Astra Serif" w:hAnsi="PT Astra Serif"/>
          <w:sz w:val="26"/>
          <w:szCs w:val="26"/>
        </w:rPr>
        <w:lastRenderedPageBreak/>
        <w:t xml:space="preserve">соответствии с </w:t>
      </w:r>
      <w:hyperlink w:anchor="P60">
        <w:r w:rsidRPr="00767B6E">
          <w:rPr>
            <w:rFonts w:ascii="PT Astra Serif" w:hAnsi="PT Astra Serif"/>
            <w:sz w:val="26"/>
            <w:szCs w:val="26"/>
          </w:rPr>
          <w:t>подпунктом 5) пункта</w:t>
        </w:r>
        <w:proofErr w:type="gramEnd"/>
        <w:r w:rsidRPr="00767B6E">
          <w:rPr>
            <w:rFonts w:ascii="PT Astra Serif" w:hAnsi="PT Astra Serif"/>
            <w:sz w:val="26"/>
            <w:szCs w:val="26"/>
          </w:rPr>
          <w:t xml:space="preserve"> 15</w:t>
        </w:r>
      </w:hyperlink>
      <w:r w:rsidRPr="00767B6E">
        <w:rPr>
          <w:rFonts w:ascii="PT Astra Serif" w:hAnsi="PT Astra Serif"/>
          <w:sz w:val="26"/>
          <w:szCs w:val="26"/>
        </w:rPr>
        <w:t xml:space="preserve"> настоящего Порядка. Представление документов в соответствии с настоящим подпунктом </w:t>
      </w:r>
      <w:proofErr w:type="gramStart"/>
      <w:r w:rsidRPr="00767B6E">
        <w:rPr>
          <w:rFonts w:ascii="PT Astra Serif" w:hAnsi="PT Astra Serif"/>
          <w:sz w:val="26"/>
          <w:szCs w:val="26"/>
        </w:rPr>
        <w:t>осуществляется</w:t>
      </w:r>
      <w:proofErr w:type="gramEnd"/>
      <w:r w:rsidRPr="00767B6E">
        <w:rPr>
          <w:rFonts w:ascii="PT Astra Serif" w:hAnsi="PT Astra Serif"/>
          <w:sz w:val="26"/>
          <w:szCs w:val="26"/>
        </w:rPr>
        <w:t xml:space="preserve"> начиная с 2021 года.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Документы, представленные в Департамент в соответствии с настоящим пунктом, должны быть подписаны и надлежащим образом заверены.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11. Условиями предоставления Субсидии в соответствии с настоящим Порядком являются: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1) наличие в году предоставления субсидии в местном бюджете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2) заключение Соглашения между уполномоченным органом местного самоуправления и Департаментом,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3) соблюдение муниципальными образованиями требований настоящего Порядка.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4" w:name="P40"/>
      <w:bookmarkEnd w:id="4"/>
      <w:r w:rsidRPr="00767B6E">
        <w:rPr>
          <w:rFonts w:ascii="PT Astra Serif" w:hAnsi="PT Astra Serif"/>
          <w:sz w:val="26"/>
          <w:szCs w:val="26"/>
        </w:rPr>
        <w:t>12. Показателями результативности использования Субсидии являются: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1) прирост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 (продольная ровность и отсутствие повреждений проезжей части), в результате ремонта автомобильных дорог, </w:t>
      </w:r>
      <w:proofErr w:type="gramStart"/>
      <w:r w:rsidRPr="00767B6E">
        <w:rPr>
          <w:rFonts w:ascii="PT Astra Serif" w:hAnsi="PT Astra Serif"/>
          <w:sz w:val="26"/>
          <w:szCs w:val="26"/>
        </w:rPr>
        <w:t>км</w:t>
      </w:r>
      <w:proofErr w:type="gramEnd"/>
      <w:r w:rsidRPr="00767B6E">
        <w:rPr>
          <w:rFonts w:ascii="PT Astra Serif" w:hAnsi="PT Astra Serif"/>
          <w:sz w:val="26"/>
          <w:szCs w:val="26"/>
        </w:rPr>
        <w:t>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2) протяженность автомобильных дорог общего пользования местного значения на территории муниципального образования, соответствующих нормативным требованиям, включенных в дорожную сеть Томской агломерации в рамках 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, </w:t>
      </w:r>
      <w:proofErr w:type="gramStart"/>
      <w:r w:rsidRPr="00767B6E">
        <w:rPr>
          <w:rFonts w:ascii="PT Astra Serif" w:hAnsi="PT Astra Serif"/>
          <w:sz w:val="26"/>
          <w:szCs w:val="26"/>
        </w:rPr>
        <w:t>км</w:t>
      </w:r>
      <w:proofErr w:type="gramEnd"/>
      <w:r w:rsidRPr="00767B6E">
        <w:rPr>
          <w:rFonts w:ascii="PT Astra Serif" w:hAnsi="PT Astra Serif"/>
          <w:sz w:val="26"/>
          <w:szCs w:val="26"/>
        </w:rPr>
        <w:t>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Значения показателей результативности использования Субсидии устанавливаются в Соглашении.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13. Соглашение заключается в соответствии с типовой формой, утвержденной Департаментом финансов Томской области.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14. Экономия бюджетных средств, полученная по результатам проведения конкурсных процедур, может быть использована муниципальными образованиями на цели, предусмотренные </w:t>
      </w:r>
      <w:hyperlink w:anchor="P14">
        <w:r w:rsidRPr="00767B6E">
          <w:rPr>
            <w:rFonts w:ascii="PT Astra Serif" w:hAnsi="PT Astra Serif"/>
            <w:sz w:val="26"/>
            <w:szCs w:val="26"/>
          </w:rPr>
          <w:t>пунктом 2</w:t>
        </w:r>
      </w:hyperlink>
      <w:r w:rsidRPr="00767B6E">
        <w:rPr>
          <w:rFonts w:ascii="PT Astra Serif" w:hAnsi="PT Astra Serif"/>
          <w:sz w:val="26"/>
          <w:szCs w:val="26"/>
        </w:rPr>
        <w:t xml:space="preserve"> настоящего Порядка, при выполнении следующих условий: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1) представление в Департамент документов, указанных в </w:t>
      </w:r>
      <w:hyperlink w:anchor="P22">
        <w:r w:rsidRPr="00767B6E">
          <w:rPr>
            <w:rFonts w:ascii="PT Astra Serif" w:hAnsi="PT Astra Serif"/>
            <w:sz w:val="26"/>
            <w:szCs w:val="26"/>
          </w:rPr>
          <w:t>пункте 10</w:t>
        </w:r>
      </w:hyperlink>
      <w:r w:rsidRPr="00767B6E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2) заключение дополнительного соглашения к Соглашению о предоставлении Субсидии.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15. Условиями расходования Субсидии муниципальными образованиями являются: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1) размещение в единой информационной системе в сфере закупок извещений о проведении конкурентных способов определения поставщиков до 1 июня года, в котором предоставлена Субсидия;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2) обеспечение контроля </w:t>
      </w:r>
      <w:proofErr w:type="gramStart"/>
      <w:r w:rsidRPr="00767B6E">
        <w:rPr>
          <w:rFonts w:ascii="PT Astra Serif" w:hAnsi="PT Astra Serif"/>
          <w:sz w:val="26"/>
          <w:szCs w:val="26"/>
        </w:rPr>
        <w:t>за</w:t>
      </w:r>
      <w:proofErr w:type="gramEnd"/>
      <w:r w:rsidRPr="00767B6E">
        <w:rPr>
          <w:rFonts w:ascii="PT Astra Serif" w:hAnsi="PT Astra Serif"/>
          <w:sz w:val="26"/>
          <w:szCs w:val="26"/>
        </w:rPr>
        <w:t>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а) целевым и эффективным использованием Субсидии;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б) размещением в единой информационной системе в сфере закупок в составе </w:t>
      </w:r>
      <w:r w:rsidRPr="00767B6E">
        <w:rPr>
          <w:rFonts w:ascii="PT Astra Serif" w:hAnsi="PT Astra Serif"/>
          <w:sz w:val="26"/>
          <w:szCs w:val="26"/>
        </w:rPr>
        <w:lastRenderedPageBreak/>
        <w:t>документации требования о разработке подрядчиком проекта производства работ;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в) соблюдением сроков выполнения работ в соответствии с календарным графиком выполнения работ, входящим в состав проекта производства работ;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г) качеством выполняемых работ, применяемых дорожно-строительных материалов, конструкций и изделий на объектах;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д) недопущением использования средств Субсидии на объекты, отсутствующие в Соглашении;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е) недопущением использования Субсидии на финансовое обеспечение объектов в части, превышающей их сметную стоимость, утвержденную в установленном порядке;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767B6E">
        <w:rPr>
          <w:rFonts w:ascii="PT Astra Serif" w:hAnsi="PT Astra Serif"/>
          <w:sz w:val="26"/>
          <w:szCs w:val="26"/>
        </w:rPr>
        <w:t>ж) недопущением использования Субсидии для оплаты в доход местного бюджета начисленной неустойки (штрафа, пени), в случае уменьшения поставщику (подрядчику, исполнителю) суммы оплаты на сумму неустойки,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контрактом;</w:t>
      </w:r>
      <w:proofErr w:type="gramEnd"/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3) обеспечение осуществления строительного </w:t>
      </w:r>
      <w:proofErr w:type="gramStart"/>
      <w:r w:rsidRPr="00767B6E">
        <w:rPr>
          <w:rFonts w:ascii="PT Astra Serif" w:hAnsi="PT Astra Serif"/>
          <w:sz w:val="26"/>
          <w:szCs w:val="26"/>
        </w:rPr>
        <w:t>контроля за</w:t>
      </w:r>
      <w:proofErr w:type="gramEnd"/>
      <w:r w:rsidRPr="00767B6E">
        <w:rPr>
          <w:rFonts w:ascii="PT Astra Serif" w:hAnsi="PT Astra Serif"/>
          <w:sz w:val="26"/>
          <w:szCs w:val="26"/>
        </w:rPr>
        <w:t xml:space="preserve"> выполнением работ по капитальному ремонту и (или) ремонту автомобильных дорог общего пользования местного значения, финансируемых за счет средств Субсидии;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767B6E">
        <w:rPr>
          <w:rFonts w:ascii="PT Astra Serif" w:hAnsi="PT Astra Serif"/>
          <w:sz w:val="26"/>
          <w:szCs w:val="26"/>
        </w:rPr>
        <w:t>4) обеспечение завершения выполнения работ по капитальному ремонту и (или) ремонту автомобильных дорог общего пользования местного значения за счет средств Субсидии в срок до 1 августа года, в котором предоставлена Субсидия (за исключением выполнения работ по капитальному ремонту и (или) ремонту автомобильных дорог общего пользования местного значения, включенных в Перечень объектов ремонта по результатам сложившейся экономии при проведении конкурсных процедур);</w:t>
      </w:r>
      <w:proofErr w:type="gramEnd"/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5" w:name="P60"/>
      <w:bookmarkEnd w:id="5"/>
      <w:proofErr w:type="gramStart"/>
      <w:r w:rsidRPr="00767B6E">
        <w:rPr>
          <w:rFonts w:ascii="PT Astra Serif" w:hAnsi="PT Astra Serif"/>
          <w:sz w:val="26"/>
          <w:szCs w:val="26"/>
        </w:rPr>
        <w:t xml:space="preserve">5) обеспечение установления гарантийных сроков при заключении муниципальных контрактов на капитальный ремонт и (или) ремонт автомобильных дорог общего пользования местного значения в соответствии с </w:t>
      </w:r>
      <w:hyperlink r:id="rId10">
        <w:r w:rsidRPr="00767B6E">
          <w:rPr>
            <w:rFonts w:ascii="PT Astra Serif" w:hAnsi="PT Astra Serif"/>
            <w:sz w:val="26"/>
            <w:szCs w:val="26"/>
          </w:rPr>
          <w:t>Приказом</w:t>
        </w:r>
      </w:hyperlink>
      <w:r w:rsidRPr="00767B6E">
        <w:rPr>
          <w:rFonts w:ascii="PT Astra Serif" w:hAnsi="PT Astra Serif"/>
          <w:sz w:val="26"/>
          <w:szCs w:val="26"/>
        </w:rPr>
        <w:t xml:space="preserve"> Минтранса России от 05.02.2019 N 37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Об утверждении типовых условий контрактов на выполнение работ по строительству (реконструкции), капитальному ремонту, ремонту автомобильных дорог, искусственных дорожных сооружений и информационной карты типовых условий контракта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>;</w:t>
      </w:r>
      <w:proofErr w:type="gramEnd"/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6) обеспечение участия представителей общественности в приемке выполненных работ по капитальному ремонту и (или) ремонту автомобильных дорог, результаты которой оформляются актами приемки законченных работ по ремонту участка автомобильной дороги.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6" w:name="P62"/>
      <w:bookmarkEnd w:id="6"/>
      <w:r w:rsidRPr="00767B6E">
        <w:rPr>
          <w:rFonts w:ascii="PT Astra Serif" w:hAnsi="PT Astra Serif"/>
          <w:sz w:val="26"/>
          <w:szCs w:val="26"/>
        </w:rPr>
        <w:t xml:space="preserve">16. Получатели Субсидии представляют в Департамент отчет о достижении результатов использования Субсидии, указанных в </w:t>
      </w:r>
      <w:hyperlink w:anchor="P40">
        <w:r w:rsidRPr="00767B6E">
          <w:rPr>
            <w:rFonts w:ascii="PT Astra Serif" w:hAnsi="PT Astra Serif"/>
            <w:sz w:val="26"/>
            <w:szCs w:val="26"/>
          </w:rPr>
          <w:t>пункте 12</w:t>
        </w:r>
      </w:hyperlink>
      <w:r w:rsidRPr="00767B6E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отчета о достижении значений результатов использования Субсидии устанавливаются Департаментом в Соглашении.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Отчет представляется в Департамент на бумажном носителе и в виде электронного документа.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К отчету о достижении значений результатов использования Субсидии прилагаются следующие документы: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1) копии муниципальных контрактов, договоров;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lastRenderedPageBreak/>
        <w:t>2) копии справок и актов о стоимости выполненных работ и затрат (</w:t>
      </w:r>
      <w:hyperlink r:id="rId11">
        <w:r w:rsidRPr="00767B6E">
          <w:rPr>
            <w:rFonts w:ascii="PT Astra Serif" w:hAnsi="PT Astra Serif"/>
            <w:sz w:val="26"/>
            <w:szCs w:val="26"/>
          </w:rPr>
          <w:t>КС-2</w:t>
        </w:r>
      </w:hyperlink>
      <w:r w:rsidRPr="00767B6E">
        <w:rPr>
          <w:rFonts w:ascii="PT Astra Serif" w:hAnsi="PT Astra Serif"/>
          <w:sz w:val="26"/>
          <w:szCs w:val="26"/>
        </w:rPr>
        <w:t xml:space="preserve">, </w:t>
      </w:r>
      <w:hyperlink r:id="rId12">
        <w:r w:rsidRPr="00767B6E">
          <w:rPr>
            <w:rFonts w:ascii="PT Astra Serif" w:hAnsi="PT Astra Serif"/>
            <w:sz w:val="26"/>
            <w:szCs w:val="26"/>
          </w:rPr>
          <w:t>КС-3</w:t>
        </w:r>
      </w:hyperlink>
      <w:r w:rsidRPr="00767B6E">
        <w:rPr>
          <w:rFonts w:ascii="PT Astra Serif" w:hAnsi="PT Astra Serif"/>
          <w:sz w:val="26"/>
          <w:szCs w:val="26"/>
        </w:rPr>
        <w:t>), составленных по формам, утвержденным Росстатом, акты выполненных работ;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3) копии отчетов строительного контроля;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4) заверенные копии выписок из лицевого счета получателя средств соответствующего бюджета (получателя Субсидии) и копии платежных документов, подтверждающих списание денежных средств со счетов местного бюджета;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5) фотоотчет отремонтированных объектов (фотографирование осуществляется с одного места до и после проведения ремонта, с привязкой к статичным предметам - километровый столб, номер дома и т.д.);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6) копии актов приемки законченных работ по ремонту участка автомобильной дороги;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7) копии актов приемочной комиссии о готовности к приемке в эксплуатацию выполненных строительством (возведением), реконструкцией или капитальным ремонтом автомобильных дорог и дорожных сооружений в соответствии с приложением А.2. </w:t>
      </w:r>
      <w:proofErr w:type="gramStart"/>
      <w:r w:rsidRPr="00767B6E">
        <w:rPr>
          <w:rFonts w:ascii="PT Astra Serif" w:hAnsi="PT Astra Serif"/>
          <w:sz w:val="26"/>
          <w:szCs w:val="26"/>
        </w:rPr>
        <w:t>к</w:t>
      </w:r>
      <w:proofErr w:type="gramEnd"/>
      <w:r w:rsidRPr="00767B6E">
        <w:rPr>
          <w:rFonts w:ascii="PT Astra Serif" w:hAnsi="PT Astra Serif"/>
          <w:sz w:val="26"/>
          <w:szCs w:val="26"/>
        </w:rPr>
        <w:t xml:space="preserve">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ГОСТ 32755-2014. Межгосударственный стандарт. Дороги автомобильные общего пользования. Требования к проведению приемки в эксплуатацию выполненных работ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>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8) копии результатов диагностики отремонтированных автомобильных дорог с асфальтобетонным покрытием, проведенной в соответствии с </w:t>
      </w:r>
      <w:hyperlink r:id="rId13">
        <w:r w:rsidRPr="00767B6E">
          <w:rPr>
            <w:rFonts w:ascii="PT Astra Serif" w:hAnsi="PT Astra Serif"/>
            <w:sz w:val="26"/>
            <w:szCs w:val="26"/>
          </w:rPr>
          <w:t>Приказом</w:t>
        </w:r>
      </w:hyperlink>
      <w:r w:rsidRPr="00767B6E">
        <w:rPr>
          <w:rFonts w:ascii="PT Astra Serif" w:hAnsi="PT Astra Serif"/>
          <w:sz w:val="26"/>
          <w:szCs w:val="26"/>
        </w:rPr>
        <w:t xml:space="preserve"> Минтранса России от 07.08.2020 N 288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О порядке проведения оценки технического состояния автомобильных дорог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>, по показателям: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продольная ровность и глубина колеи дорожного покрытия;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объем и вид повреждений проезжей части.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Копии прилагаемых к отчету документов должны быть надлежащим образом заверены, прошиты и пронумерованы.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Отчет представляется в Департамент сопроводительным письмом с указанием прилагаемых документов.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17. Средства Субсидии подлежат возврату в областной бюджет из средств местного бюджета муниципального образования в случаях: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1) нецелевого использования средств Субсидии - в размере использованных не по назначению средств;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767B6E">
        <w:rPr>
          <w:rFonts w:ascii="PT Astra Serif" w:hAnsi="PT Astra Serif"/>
          <w:sz w:val="26"/>
          <w:szCs w:val="26"/>
        </w:rPr>
        <w:t>2) оплаты из средств Субсидии в доход местного бюджета начисленной неустойки (штрафа, пени), в случае уменьшения поставщику (подрядчику, исполнителю) суммы оплаты на сумму неустойки,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контрактом;</w:t>
      </w:r>
      <w:proofErr w:type="gramEnd"/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3) неэффективного использования Субсидии, в том числе оплаты выполненных работ и примененных дорожно-строительных материалов, не соответствующих требованиям нормативных и правовых актов;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4) </w:t>
      </w:r>
      <w:proofErr w:type="spellStart"/>
      <w:r w:rsidRPr="00767B6E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значений результата использования Субсидии - в размере средств, рассчитываемых в соответствии с </w:t>
      </w:r>
      <w:hyperlink w:anchor="P89">
        <w:r w:rsidRPr="00767B6E">
          <w:rPr>
            <w:rFonts w:ascii="PT Astra Serif" w:hAnsi="PT Astra Serif"/>
            <w:sz w:val="26"/>
            <w:szCs w:val="26"/>
          </w:rPr>
          <w:t>пунктом 19</w:t>
        </w:r>
      </w:hyperlink>
      <w:r w:rsidRPr="00767B6E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5) несоблюдения уровня софинансирования на достижение результата регионального проекта, предусмотренного </w:t>
      </w:r>
      <w:hyperlink w:anchor="P18">
        <w:r w:rsidRPr="00767B6E">
          <w:rPr>
            <w:rFonts w:ascii="PT Astra Serif" w:hAnsi="PT Astra Serif"/>
            <w:sz w:val="26"/>
            <w:szCs w:val="26"/>
          </w:rPr>
          <w:t>пунктом 6</w:t>
        </w:r>
      </w:hyperlink>
      <w:r w:rsidRPr="00767B6E">
        <w:rPr>
          <w:rFonts w:ascii="PT Astra Serif" w:hAnsi="PT Astra Serif"/>
          <w:sz w:val="26"/>
          <w:szCs w:val="26"/>
        </w:rPr>
        <w:t xml:space="preserve"> Порядка, - в размере средств, рассчитываемых в процентном отношении пропорционально размеру фактически обеспеченного софинансирования;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6) непредставления отчета согласно </w:t>
      </w:r>
      <w:hyperlink w:anchor="P62">
        <w:r w:rsidRPr="00767B6E">
          <w:rPr>
            <w:rFonts w:ascii="PT Astra Serif" w:hAnsi="PT Astra Serif"/>
            <w:sz w:val="26"/>
            <w:szCs w:val="26"/>
          </w:rPr>
          <w:t>пункту 16</w:t>
        </w:r>
      </w:hyperlink>
      <w:r w:rsidRPr="00767B6E">
        <w:rPr>
          <w:rFonts w:ascii="PT Astra Serif" w:hAnsi="PT Astra Serif"/>
          <w:sz w:val="26"/>
          <w:szCs w:val="26"/>
        </w:rPr>
        <w:t xml:space="preserve"> настоящего Порядка - в размере </w:t>
      </w:r>
      <w:r w:rsidRPr="00767B6E">
        <w:rPr>
          <w:rFonts w:ascii="PT Astra Serif" w:hAnsi="PT Astra Serif"/>
          <w:sz w:val="26"/>
          <w:szCs w:val="26"/>
        </w:rPr>
        <w:lastRenderedPageBreak/>
        <w:t>средств Субсидии.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18. Возврат Субсидии в областной бюджет осуществляется в следующем порядке: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1) по результатам проведенных проверок условий предоставления и расходования Субсидии, установленных настоящим Порядком, Департамент в течение 10 дней со дня установления факта нарушения направляет муниципальному образованию письменное уведомление о подлежащей возврату сумме Субсидии;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2) в течение тридцати дней со дня получения письменного уведомления о возврате Субсидии муниципальное образование осуществляет возврат Субсидии в областной бюджет по платежным реквизитам, указанным в уведомлении, или направляет в адрес Департамента ответ с мотивированным отказом от возврата Субсидии;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3) в случае отказа муниципального образования от добровольного возврата Субсидии Субсидия подлежит взысканию в судебном порядке в соответствии с действующим законодательством.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7" w:name="P89"/>
      <w:bookmarkEnd w:id="7"/>
      <w:r w:rsidRPr="00767B6E">
        <w:rPr>
          <w:rFonts w:ascii="PT Astra Serif" w:hAnsi="PT Astra Serif"/>
          <w:sz w:val="26"/>
          <w:szCs w:val="26"/>
        </w:rPr>
        <w:t xml:space="preserve">19. </w:t>
      </w:r>
      <w:proofErr w:type="gramStart"/>
      <w:r w:rsidRPr="00767B6E">
        <w:rPr>
          <w:rFonts w:ascii="PT Astra Serif" w:hAnsi="PT Astra Serif"/>
          <w:sz w:val="26"/>
          <w:szCs w:val="26"/>
        </w:rPr>
        <w:t>В случае если муниципальным образованием по состоянию на 31 декабря года предоставления Субсидии не достигнуты значения показателей результативности использования Субсидии, установленные Соглашением, в срок не позднее 90 календарных дней с установленной в Соглашении даты представления отчета о достижении значений показателей результативности использования Субсидии по итогам отчетного года Департамент направляет в орган местного самоуправления этого муниципального образования письменное уведомление о возврате</w:t>
      </w:r>
      <w:proofErr w:type="gramEnd"/>
      <w:r w:rsidRPr="00767B6E">
        <w:rPr>
          <w:rFonts w:ascii="PT Astra Serif" w:hAnsi="PT Astra Serif"/>
          <w:sz w:val="26"/>
          <w:szCs w:val="26"/>
        </w:rPr>
        <w:t xml:space="preserve"> Субсидии в областной бюджет.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Объем средств, подлежащих возврату в областной бюджет (</w:t>
      </w:r>
      <w:proofErr w:type="spellStart"/>
      <w:proofErr w:type="gramStart"/>
      <w:r w:rsidRPr="00767B6E">
        <w:rPr>
          <w:rFonts w:ascii="PT Astra Serif" w:hAnsi="PT Astra Serif"/>
          <w:sz w:val="26"/>
          <w:szCs w:val="26"/>
        </w:rPr>
        <w:t>V</w:t>
      </w:r>
      <w:proofErr w:type="gramEnd"/>
      <w:r w:rsidRPr="00767B6E">
        <w:rPr>
          <w:rFonts w:ascii="PT Astra Serif" w:hAnsi="PT Astra Serif"/>
          <w:sz w:val="26"/>
          <w:szCs w:val="26"/>
        </w:rPr>
        <w:t>возврата</w:t>
      </w:r>
      <w:proofErr w:type="spellEnd"/>
      <w:r w:rsidRPr="00767B6E">
        <w:rPr>
          <w:rFonts w:ascii="PT Astra Serif" w:hAnsi="PT Astra Serif"/>
          <w:sz w:val="26"/>
          <w:szCs w:val="26"/>
        </w:rPr>
        <w:t>) в срок до 1 мая года, следующего за годом предоставления Субсидии, рассчитывается по следующей формуле: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V возврата = (V субсидий x k x m / n), где: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V субсидий - размер Субсидии, предоставленной бюджету муниципального образования в отчетном финансовом году;</w:t>
      </w: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m - количество показателей результативности использования Субсидий, по которым индекс, отражающий уровень </w:t>
      </w:r>
      <w:proofErr w:type="spellStart"/>
      <w:r w:rsidRPr="00767B6E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767B6E">
        <w:rPr>
          <w:rFonts w:ascii="PT Astra Serif" w:hAnsi="PT Astra Serif"/>
          <w:sz w:val="26"/>
          <w:szCs w:val="26"/>
        </w:rPr>
        <w:t>го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Субсидий, имеет положительное значение;</w:t>
      </w: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n - общее количество показателей результативности использования Субсидий;</w:t>
      </w: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k - коэффициент возврата Субсидии.</w:t>
      </w: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Normal"/>
        <w:jc w:val="center"/>
        <w:rPr>
          <w:rFonts w:ascii="PT Astra Serif" w:hAnsi="PT Astra Serif"/>
          <w:sz w:val="26"/>
          <w:szCs w:val="26"/>
          <w:lang w:val="en-US"/>
        </w:rPr>
      </w:pPr>
      <w:r w:rsidRPr="00767B6E">
        <w:rPr>
          <w:rFonts w:ascii="PT Astra Serif" w:hAnsi="PT Astra Serif"/>
          <w:sz w:val="26"/>
          <w:szCs w:val="26"/>
          <w:lang w:val="en-US"/>
        </w:rPr>
        <w:t xml:space="preserve">k = SUM Di / m, </w:t>
      </w:r>
      <w:r w:rsidRPr="00767B6E">
        <w:rPr>
          <w:rFonts w:ascii="PT Astra Serif" w:hAnsi="PT Astra Serif"/>
          <w:sz w:val="26"/>
          <w:szCs w:val="26"/>
        </w:rPr>
        <w:t>где</w:t>
      </w:r>
      <w:r w:rsidRPr="00767B6E">
        <w:rPr>
          <w:rFonts w:ascii="PT Astra Serif" w:hAnsi="PT Astra Serif"/>
          <w:sz w:val="26"/>
          <w:szCs w:val="26"/>
          <w:lang w:val="en-US"/>
        </w:rPr>
        <w:t>:</w:t>
      </w:r>
    </w:p>
    <w:p w:rsidR="0077003D" w:rsidRPr="00767B6E" w:rsidRDefault="0077003D" w:rsidP="0077003D">
      <w:pPr>
        <w:pStyle w:val="ConsPlusNormal"/>
        <w:jc w:val="both"/>
        <w:rPr>
          <w:rFonts w:ascii="PT Astra Serif" w:hAnsi="PT Astra Serif"/>
          <w:sz w:val="26"/>
          <w:szCs w:val="26"/>
          <w:lang w:val="en-US"/>
        </w:rPr>
      </w:pP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767B6E">
        <w:rPr>
          <w:rFonts w:ascii="PT Astra Serif" w:hAnsi="PT Astra Serif"/>
          <w:sz w:val="26"/>
          <w:szCs w:val="26"/>
        </w:rPr>
        <w:t>Di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- индекс, отражающий уровень </w:t>
      </w:r>
      <w:proofErr w:type="spellStart"/>
      <w:r w:rsidRPr="00767B6E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767B6E">
        <w:rPr>
          <w:rFonts w:ascii="PT Astra Serif" w:hAnsi="PT Astra Serif"/>
          <w:sz w:val="26"/>
          <w:szCs w:val="26"/>
        </w:rPr>
        <w:t>го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767B6E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i-</w:t>
      </w:r>
      <w:proofErr w:type="spellStart"/>
      <w:r w:rsidRPr="00767B6E">
        <w:rPr>
          <w:rFonts w:ascii="PT Astra Serif" w:hAnsi="PT Astra Serif"/>
          <w:sz w:val="26"/>
          <w:szCs w:val="26"/>
        </w:rPr>
        <w:t>го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Субсидий.</w:t>
      </w:r>
    </w:p>
    <w:p w:rsidR="0077003D" w:rsidRPr="00767B6E" w:rsidRDefault="0077003D" w:rsidP="0077003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Индекс, отражающий уровень </w:t>
      </w:r>
      <w:proofErr w:type="spellStart"/>
      <w:r w:rsidRPr="00767B6E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767B6E">
        <w:rPr>
          <w:rFonts w:ascii="PT Astra Serif" w:hAnsi="PT Astra Serif"/>
          <w:sz w:val="26"/>
          <w:szCs w:val="26"/>
        </w:rPr>
        <w:t>го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Субсидий, определяется по следующей формуле: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767B6E">
        <w:rPr>
          <w:rFonts w:ascii="PT Astra Serif" w:hAnsi="PT Astra Serif"/>
          <w:sz w:val="26"/>
          <w:szCs w:val="26"/>
        </w:rPr>
        <w:lastRenderedPageBreak/>
        <w:t>Di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= 1 - </w:t>
      </w:r>
      <w:proofErr w:type="spellStart"/>
      <w:r w:rsidRPr="00767B6E">
        <w:rPr>
          <w:rFonts w:ascii="PT Astra Serif" w:hAnsi="PT Astra Serif"/>
          <w:sz w:val="26"/>
          <w:szCs w:val="26"/>
        </w:rPr>
        <w:t>Ti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767B6E">
        <w:rPr>
          <w:rFonts w:ascii="PT Astra Serif" w:hAnsi="PT Astra Serif"/>
          <w:sz w:val="26"/>
          <w:szCs w:val="26"/>
        </w:rPr>
        <w:t>Si</w:t>
      </w:r>
      <w:proofErr w:type="spellEnd"/>
      <w:r w:rsidRPr="00767B6E">
        <w:rPr>
          <w:rFonts w:ascii="PT Astra Serif" w:hAnsi="PT Astra Serif"/>
          <w:sz w:val="26"/>
          <w:szCs w:val="26"/>
        </w:rPr>
        <w:t>, где: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767B6E">
        <w:rPr>
          <w:rFonts w:ascii="PT Astra Serif" w:hAnsi="PT Astra Serif"/>
          <w:sz w:val="26"/>
          <w:szCs w:val="26"/>
        </w:rPr>
        <w:t>Ti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- фактически достигнутое значение i-го показателя результативности использования Субсидий на отчетную дату;</w:t>
      </w: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767B6E">
        <w:rPr>
          <w:rFonts w:ascii="PT Astra Serif" w:hAnsi="PT Astra Serif"/>
          <w:sz w:val="26"/>
          <w:szCs w:val="26"/>
        </w:rPr>
        <w:t>Si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- плановое значение i-го показателя результативности использования Субсидий, установленное соглашением.</w:t>
      </w: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При расчете коэффициента возврата Субсидии (k) используются только положительные значения индекса, отражающего уровень </w:t>
      </w:r>
      <w:proofErr w:type="spellStart"/>
      <w:r w:rsidRPr="00767B6E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767B6E">
        <w:rPr>
          <w:rFonts w:ascii="PT Astra Serif" w:hAnsi="PT Astra Serif"/>
          <w:sz w:val="26"/>
          <w:szCs w:val="26"/>
        </w:rPr>
        <w:t>го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767B6E" w:rsidRDefault="00767B6E">
      <w:pPr>
        <w:pStyle w:val="ConsPlusNormal"/>
        <w:jc w:val="both"/>
        <w:rPr>
          <w:rFonts w:ascii="PT Astra Serif" w:hAnsi="PT Astra Serif"/>
          <w:sz w:val="26"/>
          <w:szCs w:val="26"/>
        </w:rPr>
        <w:sectPr w:rsidR="00767B6E" w:rsidSect="00031BE8">
          <w:headerReference w:type="default" r:id="rId14"/>
          <w:pgSz w:w="11906" w:h="16838"/>
          <w:pgMar w:top="1134" w:right="1134" w:bottom="1134" w:left="1134" w:header="709" w:footer="709" w:gutter="0"/>
          <w:pgNumType w:start="528"/>
          <w:cols w:space="708"/>
          <w:docGrid w:linePitch="360"/>
        </w:sectPr>
      </w:pPr>
    </w:p>
    <w:p w:rsidR="0077003D" w:rsidRPr="00767B6E" w:rsidRDefault="0077003D" w:rsidP="00767B6E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lastRenderedPageBreak/>
        <w:t>Приложение</w:t>
      </w:r>
    </w:p>
    <w:p w:rsidR="0077003D" w:rsidRPr="00767B6E" w:rsidRDefault="0077003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к Порядку</w:t>
      </w:r>
    </w:p>
    <w:p w:rsidR="0077003D" w:rsidRPr="00767B6E" w:rsidRDefault="0077003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предоставления и распределения субсидий местным бюджетам</w:t>
      </w:r>
    </w:p>
    <w:p w:rsidR="0077003D" w:rsidRPr="00767B6E" w:rsidRDefault="0077003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на финансовое обеспечение дорожной деятельности в рамках</w:t>
      </w:r>
    </w:p>
    <w:p w:rsidR="0077003D" w:rsidRPr="00767B6E" w:rsidRDefault="0077003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proofErr w:type="gramStart"/>
      <w:r w:rsidRPr="00767B6E">
        <w:rPr>
          <w:rFonts w:ascii="PT Astra Serif" w:hAnsi="PT Astra Serif"/>
          <w:sz w:val="26"/>
          <w:szCs w:val="26"/>
        </w:rPr>
        <w:t>Региональная</w:t>
      </w:r>
      <w:proofErr w:type="gramEnd"/>
    </w:p>
    <w:p w:rsidR="0077003D" w:rsidRPr="00767B6E" w:rsidRDefault="0077003D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8" w:name="P123"/>
      <w:bookmarkEnd w:id="8"/>
      <w:r w:rsidRPr="00767B6E">
        <w:rPr>
          <w:rFonts w:ascii="PT Astra Serif" w:hAnsi="PT Astra Serif"/>
          <w:sz w:val="26"/>
          <w:szCs w:val="26"/>
        </w:rPr>
        <w:t>МЕТОДИКА</w:t>
      </w:r>
    </w:p>
    <w:p w:rsidR="0077003D" w:rsidRPr="00767B6E" w:rsidRDefault="0077003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РАСЧЕТА СУБСИДИИ МЕСТНЫМ БЮДЖЕТАМ НА ФИНАНСОВОЕ ОБЕСПЕЧЕНИЕ</w:t>
      </w:r>
    </w:p>
    <w:p w:rsidR="0077003D" w:rsidRPr="00767B6E" w:rsidRDefault="0077003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ДОРОЖНОЙ ДЕЯТЕЛЬНОСТИ В РАМКАХ РЕАЛИЗАЦИИ </w:t>
      </w:r>
      <w:proofErr w:type="gramStart"/>
      <w:r w:rsidRPr="00767B6E">
        <w:rPr>
          <w:rFonts w:ascii="PT Astra Serif" w:hAnsi="PT Astra Serif"/>
          <w:sz w:val="26"/>
          <w:szCs w:val="26"/>
        </w:rPr>
        <w:t>РЕГИОНАЛЬНОГО</w:t>
      </w:r>
      <w:proofErr w:type="gramEnd"/>
    </w:p>
    <w:p w:rsidR="0077003D" w:rsidRPr="00767B6E" w:rsidRDefault="0077003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 xml:space="preserve">1. Настоящая Методика предназначена для расчета размера Субсидии бюджетам муниципальных образований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Город Томск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и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>.</w:t>
      </w: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2. Размер Субсидии, предоставляемой бюджету i-го муниципального образования Томской области (</w:t>
      </w:r>
      <w:proofErr w:type="spellStart"/>
      <w:r w:rsidRPr="00767B6E">
        <w:rPr>
          <w:rFonts w:ascii="PT Astra Serif" w:hAnsi="PT Astra Serif"/>
          <w:sz w:val="26"/>
          <w:szCs w:val="26"/>
        </w:rPr>
        <w:t>Ci</w:t>
      </w:r>
      <w:proofErr w:type="spellEnd"/>
      <w:r w:rsidRPr="00767B6E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Normal"/>
        <w:jc w:val="center"/>
        <w:rPr>
          <w:rFonts w:ascii="PT Astra Serif" w:hAnsi="PT Astra Serif"/>
          <w:sz w:val="26"/>
          <w:szCs w:val="26"/>
          <w:lang w:val="en-US"/>
        </w:rPr>
      </w:pPr>
      <w:r w:rsidRPr="00767B6E">
        <w:rPr>
          <w:rFonts w:ascii="PT Astra Serif" w:hAnsi="PT Astra Serif"/>
          <w:sz w:val="26"/>
          <w:szCs w:val="26"/>
          <w:lang w:val="en-US"/>
        </w:rPr>
        <w:t xml:space="preserve">Ci = (S x Mi / M) x K, </w:t>
      </w:r>
      <w:r w:rsidRPr="00767B6E">
        <w:rPr>
          <w:rFonts w:ascii="PT Astra Serif" w:hAnsi="PT Astra Serif"/>
          <w:sz w:val="26"/>
          <w:szCs w:val="26"/>
        </w:rPr>
        <w:t>где</w:t>
      </w:r>
      <w:r w:rsidRPr="00767B6E">
        <w:rPr>
          <w:rFonts w:ascii="PT Astra Serif" w:hAnsi="PT Astra Serif"/>
          <w:sz w:val="26"/>
          <w:szCs w:val="26"/>
          <w:lang w:val="en-US"/>
        </w:rPr>
        <w:t>: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  <w:lang w:val="en-US"/>
        </w:rPr>
      </w:pPr>
    </w:p>
    <w:p w:rsidR="0077003D" w:rsidRPr="00767B6E" w:rsidRDefault="0077003D" w:rsidP="0077003D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767B6E">
        <w:rPr>
          <w:rFonts w:ascii="PT Astra Serif" w:hAnsi="PT Astra Serif"/>
          <w:sz w:val="26"/>
          <w:szCs w:val="26"/>
        </w:rPr>
        <w:t>S - общий объем Субсидии;</w:t>
      </w:r>
    </w:p>
    <w:p w:rsidR="0077003D" w:rsidRPr="00767B6E" w:rsidRDefault="0077003D" w:rsidP="0053677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767B6E">
        <w:rPr>
          <w:rFonts w:ascii="PT Astra Serif" w:hAnsi="PT Astra Serif"/>
          <w:sz w:val="26"/>
          <w:szCs w:val="26"/>
        </w:rPr>
        <w:t>M</w:t>
      </w:r>
      <w:r w:rsidRPr="00767B6E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767B6E">
        <w:rPr>
          <w:rFonts w:ascii="PT Astra Serif" w:hAnsi="PT Astra Serif"/>
          <w:sz w:val="26"/>
          <w:szCs w:val="26"/>
        </w:rPr>
        <w:t xml:space="preserve"> - протяженность автомобильных дорог в ненормативном состоянии, включенных в Томскую агломерацию (региональный проект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), находящихся в собственности i-го муниципального образования Томской области, </w:t>
      </w:r>
      <w:proofErr w:type="gramStart"/>
      <w:r w:rsidRPr="00767B6E">
        <w:rPr>
          <w:rFonts w:ascii="PT Astra Serif" w:hAnsi="PT Astra Serif"/>
          <w:sz w:val="26"/>
          <w:szCs w:val="26"/>
        </w:rPr>
        <w:t>км</w:t>
      </w:r>
      <w:proofErr w:type="gramEnd"/>
      <w:r w:rsidRPr="00767B6E">
        <w:rPr>
          <w:rFonts w:ascii="PT Astra Serif" w:hAnsi="PT Astra Serif"/>
          <w:sz w:val="26"/>
          <w:szCs w:val="26"/>
        </w:rPr>
        <w:t>;</w:t>
      </w:r>
    </w:p>
    <w:p w:rsidR="00536777" w:rsidRPr="00767B6E" w:rsidRDefault="00536777" w:rsidP="00536777">
      <w:pPr>
        <w:autoSpaceDE w:val="0"/>
        <w:autoSpaceDN w:val="0"/>
        <w:ind w:firstLine="540"/>
        <w:jc w:val="both"/>
        <w:rPr>
          <w:rFonts w:ascii="PT Astra Serif" w:hAnsi="PT Astra Serif" w:cs="Arial"/>
          <w:sz w:val="26"/>
          <w:szCs w:val="26"/>
        </w:rPr>
      </w:pPr>
      <w:r w:rsidRPr="00767B6E">
        <w:rPr>
          <w:rFonts w:ascii="PT Astra Serif" w:hAnsi="PT Astra Serif" w:cs="Arial"/>
          <w:sz w:val="26"/>
          <w:szCs w:val="26"/>
        </w:rPr>
        <w:t xml:space="preserve">M - общая протяженность автомобильных дорог в ненормативном состоянии, включенных в Томскую агломерацию (региональный проект </w:t>
      </w:r>
      <w:r w:rsidR="00767B6E" w:rsidRPr="00767B6E">
        <w:rPr>
          <w:rFonts w:ascii="PT Astra Serif" w:hAnsi="PT Astra Serif" w:cs="Arial"/>
          <w:sz w:val="26"/>
          <w:szCs w:val="26"/>
        </w:rPr>
        <w:t>«</w:t>
      </w:r>
      <w:r w:rsidRPr="00767B6E">
        <w:rPr>
          <w:rFonts w:ascii="PT Astra Serif" w:hAnsi="PT Astra Serif" w:cs="Arial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 w:cs="Arial"/>
          <w:sz w:val="26"/>
          <w:szCs w:val="26"/>
        </w:rPr>
        <w:t>»</w:t>
      </w:r>
      <w:r w:rsidRPr="00767B6E">
        <w:rPr>
          <w:rFonts w:ascii="PT Astra Serif" w:hAnsi="PT Astra Serif" w:cs="Arial"/>
          <w:sz w:val="26"/>
          <w:szCs w:val="26"/>
        </w:rPr>
        <w:t xml:space="preserve">), </w:t>
      </w:r>
      <w:r w:rsidR="00D62158" w:rsidRPr="00767B6E">
        <w:rPr>
          <w:rFonts w:ascii="PT Astra Serif" w:hAnsi="PT Astra Serif"/>
          <w:sz w:val="26"/>
          <w:szCs w:val="26"/>
        </w:rPr>
        <w:t>находящихся в собственности муниципальных образований Томской области</w:t>
      </w:r>
      <w:r w:rsidR="00D62158" w:rsidRPr="00767B6E">
        <w:rPr>
          <w:rFonts w:ascii="PT Astra Serif" w:hAnsi="PT Astra Serif" w:cs="Arial"/>
          <w:sz w:val="26"/>
          <w:szCs w:val="26"/>
        </w:rPr>
        <w:t xml:space="preserve"> и </w:t>
      </w:r>
      <w:r w:rsidRPr="00767B6E">
        <w:rPr>
          <w:rFonts w:ascii="PT Astra Serif" w:hAnsi="PT Astra Serif" w:cs="Arial"/>
          <w:sz w:val="26"/>
          <w:szCs w:val="26"/>
        </w:rPr>
        <w:t xml:space="preserve">участвующих в распределении, </w:t>
      </w:r>
      <w:proofErr w:type="gramStart"/>
      <w:r w:rsidRPr="00767B6E">
        <w:rPr>
          <w:rFonts w:ascii="PT Astra Serif" w:hAnsi="PT Astra Serif" w:cs="Arial"/>
          <w:sz w:val="26"/>
          <w:szCs w:val="26"/>
        </w:rPr>
        <w:t>км</w:t>
      </w:r>
      <w:proofErr w:type="gramEnd"/>
      <w:r w:rsidRPr="00767B6E">
        <w:rPr>
          <w:rFonts w:ascii="PT Astra Serif" w:hAnsi="PT Astra Serif" w:cs="Arial"/>
          <w:sz w:val="26"/>
          <w:szCs w:val="26"/>
        </w:rPr>
        <w:t>;</w:t>
      </w:r>
    </w:p>
    <w:p w:rsidR="0077003D" w:rsidRPr="00767B6E" w:rsidRDefault="0077003D" w:rsidP="0053677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767B6E">
        <w:rPr>
          <w:rFonts w:ascii="PT Astra Serif" w:hAnsi="PT Astra Serif"/>
          <w:sz w:val="26"/>
          <w:szCs w:val="26"/>
        </w:rPr>
        <w:t xml:space="preserve">K - коэффициент за своевременность проведенных работ и обеспечение соответствующего качества ремонта дорог общего пользования местного значения в отчетном финансовом году, выполнение условий Соглашения о предоставлении Субсидии местным бюджетам из областного бюджета на финансовое обеспечение дорожной деятельности в рамках 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и настоящего Порядка, утверждаемый протоколом заседания Комиссии по оценке выполнения органами местного самоуправления муниципальных</w:t>
      </w:r>
      <w:proofErr w:type="gramEnd"/>
      <w:r w:rsidRPr="00767B6E">
        <w:rPr>
          <w:rFonts w:ascii="PT Astra Serif" w:hAnsi="PT Astra Serif"/>
          <w:sz w:val="26"/>
          <w:szCs w:val="26"/>
        </w:rPr>
        <w:t xml:space="preserve"> образований Томской области дорожной деятельности в рамках реализации регионального проекта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Региональная и местная дорожная сеть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национального </w:t>
      </w:r>
      <w:hyperlink r:id="rId15">
        <w:r w:rsidRPr="00767B6E">
          <w:rPr>
            <w:rFonts w:ascii="PT Astra Serif" w:hAnsi="PT Astra Serif"/>
            <w:sz w:val="26"/>
            <w:szCs w:val="26"/>
          </w:rPr>
          <w:t>проекта</w:t>
        </w:r>
      </w:hyperlink>
      <w:r w:rsidRPr="00767B6E">
        <w:rPr>
          <w:rFonts w:ascii="PT Astra Serif" w:hAnsi="PT Astra Serif"/>
          <w:sz w:val="26"/>
          <w:szCs w:val="26"/>
        </w:rPr>
        <w:t xml:space="preserve"> </w:t>
      </w:r>
      <w:r w:rsidR="00767B6E" w:rsidRPr="00767B6E">
        <w:rPr>
          <w:rFonts w:ascii="PT Astra Serif" w:hAnsi="PT Astra Serif"/>
          <w:sz w:val="26"/>
          <w:szCs w:val="26"/>
        </w:rPr>
        <w:t>«</w:t>
      </w:r>
      <w:r w:rsidRPr="00767B6E">
        <w:rPr>
          <w:rFonts w:ascii="PT Astra Serif" w:hAnsi="PT Astra Serif"/>
          <w:sz w:val="26"/>
          <w:szCs w:val="26"/>
        </w:rPr>
        <w:t>Безопасные качественные дороги</w:t>
      </w:r>
      <w:r w:rsidR="00767B6E" w:rsidRPr="00767B6E">
        <w:rPr>
          <w:rFonts w:ascii="PT Astra Serif" w:hAnsi="PT Astra Serif"/>
          <w:sz w:val="26"/>
          <w:szCs w:val="26"/>
        </w:rPr>
        <w:t>»</w:t>
      </w:r>
      <w:r w:rsidRPr="00767B6E">
        <w:rPr>
          <w:rFonts w:ascii="PT Astra Serif" w:hAnsi="PT Astra Serif"/>
          <w:sz w:val="26"/>
          <w:szCs w:val="26"/>
        </w:rPr>
        <w:t xml:space="preserve"> не позднее 1 ноября текущего финансового года.</w:t>
      </w: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03D" w:rsidRPr="00767B6E" w:rsidRDefault="0077003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ED6420" w:rsidRPr="00767B6E" w:rsidRDefault="00ED6420">
      <w:pPr>
        <w:rPr>
          <w:rFonts w:ascii="PT Astra Serif" w:hAnsi="PT Astra Serif"/>
          <w:sz w:val="26"/>
          <w:szCs w:val="26"/>
        </w:rPr>
      </w:pPr>
    </w:p>
    <w:sectPr w:rsidR="00ED6420" w:rsidRPr="00767B6E" w:rsidSect="00767B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6E" w:rsidRDefault="00767B6E" w:rsidP="00767B6E">
      <w:r>
        <w:separator/>
      </w:r>
    </w:p>
  </w:endnote>
  <w:endnote w:type="continuationSeparator" w:id="0">
    <w:p w:rsidR="00767B6E" w:rsidRDefault="00767B6E" w:rsidP="0076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6E" w:rsidRDefault="00767B6E" w:rsidP="00767B6E">
      <w:r>
        <w:separator/>
      </w:r>
    </w:p>
  </w:footnote>
  <w:footnote w:type="continuationSeparator" w:id="0">
    <w:p w:rsidR="00767B6E" w:rsidRDefault="00767B6E" w:rsidP="00767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627774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31BE8" w:rsidRPr="00031BE8" w:rsidRDefault="00031BE8" w:rsidP="00031BE8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31BE8">
          <w:rPr>
            <w:rFonts w:ascii="PT Astra Serif" w:hAnsi="PT Astra Serif"/>
            <w:sz w:val="24"/>
            <w:szCs w:val="24"/>
          </w:rPr>
          <w:fldChar w:fldCharType="begin"/>
        </w:r>
        <w:r w:rsidRPr="00031BE8">
          <w:rPr>
            <w:rFonts w:ascii="PT Astra Serif" w:hAnsi="PT Astra Serif"/>
            <w:sz w:val="24"/>
            <w:szCs w:val="24"/>
          </w:rPr>
          <w:instrText>PAGE   \* MERGEFORMAT</w:instrText>
        </w:r>
        <w:r w:rsidRPr="00031BE8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535</w:t>
        </w:r>
        <w:r w:rsidRPr="00031BE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03D"/>
    <w:rsid w:val="00031BE8"/>
    <w:rsid w:val="0010368A"/>
    <w:rsid w:val="002B560D"/>
    <w:rsid w:val="00536777"/>
    <w:rsid w:val="005C70E4"/>
    <w:rsid w:val="006C18B3"/>
    <w:rsid w:val="00767B6E"/>
    <w:rsid w:val="0077003D"/>
    <w:rsid w:val="009B04F6"/>
    <w:rsid w:val="00D1507B"/>
    <w:rsid w:val="00D62158"/>
    <w:rsid w:val="00ED6420"/>
    <w:rsid w:val="00F0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0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003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67B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7B6E"/>
    <w:rPr>
      <w:rFonts w:ascii="Calibri" w:hAnsi="Calibri" w:cs="Calibri"/>
    </w:rPr>
  </w:style>
  <w:style w:type="paragraph" w:styleId="a5">
    <w:name w:val="footer"/>
    <w:basedOn w:val="a"/>
    <w:link w:val="a6"/>
    <w:uiPriority w:val="99"/>
    <w:unhideWhenUsed/>
    <w:rsid w:val="00767B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7B6E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2DD0F0B1311522E6FC9D7BBDC98CCC7F8D14A745EF4FABD2E8BA91A8CA3DE584AF50D015B63D0B8060B1D9A2y7d0I" TargetMode="External"/><Relationship Id="rId13" Type="http://schemas.openxmlformats.org/officeDocument/2006/relationships/hyperlink" Target="consultantplus://offline/ref=A02DD0F0B1311522E6FC9D7BBDC98CCC7F8215AD40EB4FABD2E8BA91A8CA3DE584AF50D015B63D0B8060B1D9A2y7d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02DD0F0B1311522E6FC9D7BBDC98CCC7F8D14A745EF4FABD2E8BA91A8CA3DE584AF50D015B63D0B8060B1D9A2y7d0I" TargetMode="External"/><Relationship Id="rId12" Type="http://schemas.openxmlformats.org/officeDocument/2006/relationships/hyperlink" Target="consultantplus://offline/ref=A02DD0F0B1311522E6FC9D7BBDC98CCC7E821EAE41E112A1DAB1B693AFC562F291E604DD14B5260F822AE29DF57EEF6BBEE229DDF4F1DCy0dA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02DD0F0B1311522E6FC9D7BBDC98CCC7E821EAE41E112A1DAB1B693AFC562F291E604DD14B62503822AE29DF57EEF6BBEE229DDF4F1DCy0dA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02DD0F0B1311522E6FC9D7BBDC98CCC7F8D14A745EF4FABD2E8BA91A8CA3DE584AF50D015B63D0B8060B1D9A2y7d0I" TargetMode="External"/><Relationship Id="rId10" Type="http://schemas.openxmlformats.org/officeDocument/2006/relationships/hyperlink" Target="consultantplus://offline/ref=A02DD0F0B1311522E6FC9D7BBDC98CCC7F8D14AA41E24FABD2E8BA91A8CA3DE584AF50D015B63D0B8060B1D9A2y7d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02DD0F0B1311522E6FC9D7BBDC98CCC7F8215AD40EB4FABD2E8BA91A8CA3DE584AF50D015B63D0B8060B1D9A2y7d0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3147</Words>
  <Characters>17938</Characters>
  <Application>Microsoft Office Word</Application>
  <DocSecurity>0</DocSecurity>
  <Lines>149</Lines>
  <Paragraphs>42</Paragraphs>
  <ScaleCrop>false</ScaleCrop>
  <Company>Hewlett-Packard Company</Company>
  <LinksUpToDate>false</LinksUpToDate>
  <CharactersWithSpaces>21043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Ширина Светлана Николаевна (shsn)</cp:lastModifiedBy>
  <cp:revision>8</cp:revision>
  <dcterms:created xsi:type="dcterms:W3CDTF">2023-09-11T08:29:00Z</dcterms:created>
  <dcterms:modified xsi:type="dcterms:W3CDTF">2023-09-23T11:19:00Z</dcterms:modified>
</cp:coreProperties>
</file>